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D0" w:rsidRPr="00706F39" w:rsidRDefault="001403D0" w:rsidP="001403D0">
      <w:pPr>
        <w:jc w:val="center"/>
        <w:rPr>
          <w:b/>
        </w:rPr>
      </w:pPr>
      <w:r w:rsidRPr="00706F39">
        <w:rPr>
          <w:b/>
        </w:rPr>
        <w:t>Категория «Педагогические работники»</w:t>
      </w:r>
    </w:p>
    <w:p w:rsidR="001403D0" w:rsidRPr="00706F39" w:rsidRDefault="001403D0" w:rsidP="001403D0">
      <w:pPr>
        <w:jc w:val="center"/>
        <w:rPr>
          <w:b/>
        </w:rPr>
      </w:pPr>
    </w:p>
    <w:p w:rsidR="001403D0" w:rsidRPr="00706F39" w:rsidRDefault="001403D0" w:rsidP="001403D0">
      <w:pPr>
        <w:rPr>
          <w:b/>
        </w:rPr>
      </w:pPr>
      <w:r w:rsidRPr="00706F39">
        <w:t>* в данном показателе подсчитывается каждое достижение на каждом уровне</w:t>
      </w:r>
    </w:p>
    <w:p w:rsidR="001403D0" w:rsidRPr="00706F39" w:rsidRDefault="001403D0" w:rsidP="001403D0">
      <w:pPr>
        <w:rPr>
          <w:b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276"/>
        <w:gridCol w:w="1397"/>
        <w:gridCol w:w="1080"/>
        <w:gridCol w:w="1080"/>
        <w:gridCol w:w="1440"/>
        <w:gridCol w:w="1260"/>
        <w:gridCol w:w="1080"/>
        <w:gridCol w:w="1080"/>
        <w:gridCol w:w="1080"/>
        <w:gridCol w:w="1260"/>
        <w:gridCol w:w="1080"/>
        <w:gridCol w:w="1080"/>
        <w:gridCol w:w="720"/>
      </w:tblGrid>
      <w:tr w:rsidR="001403D0" w:rsidRPr="00706F39" w:rsidTr="001612D2">
        <w:trPr>
          <w:trHeight w:val="158"/>
        </w:trPr>
        <w:tc>
          <w:tcPr>
            <w:tcW w:w="1107" w:type="dxa"/>
            <w:vMerge w:val="restart"/>
          </w:tcPr>
          <w:p w:rsidR="001403D0" w:rsidRPr="00706F39" w:rsidRDefault="001403D0" w:rsidP="001612D2">
            <w:pPr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Фамилия, имя, отчество (последнее – при наличии)</w:t>
            </w: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 xml:space="preserve">педагогического работника </w:t>
            </w: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3"/>
          </w:tcPr>
          <w:p w:rsidR="001403D0" w:rsidRPr="00706F39" w:rsidRDefault="001403D0" w:rsidP="001612D2">
            <w:pPr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lastRenderedPageBreak/>
              <w:t>Высокое качество результатов обучения и воспитания и наличие позитивной динамики образовательных достижений*</w:t>
            </w: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1403D0" w:rsidRPr="00706F39" w:rsidRDefault="001403D0" w:rsidP="001612D2">
            <w:pPr>
              <w:jc w:val="both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Эффективное использование  современных образовательных технологий и моделей организации образовательного процесса*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1403D0" w:rsidRPr="00706F39" w:rsidRDefault="001403D0" w:rsidP="001612D2">
            <w:pPr>
              <w:jc w:val="both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Результативность инновационной и экспериментальной деятельности *</w:t>
            </w: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1403D0" w:rsidRPr="00706F39" w:rsidRDefault="001403D0" w:rsidP="001612D2">
            <w:pPr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Всестороннее признание общественности*</w:t>
            </w: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1403D0" w:rsidRPr="00706F39" w:rsidRDefault="001403D0" w:rsidP="001612D2">
            <w:pPr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Итоговая оценка</w:t>
            </w: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b/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b/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b/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b/>
                <w:sz w:val="18"/>
                <w:szCs w:val="18"/>
              </w:rPr>
            </w:pPr>
          </w:p>
          <w:p w:rsidR="001403D0" w:rsidRPr="00706F39" w:rsidRDefault="001403D0" w:rsidP="001612D2">
            <w:pPr>
              <w:rPr>
                <w:b/>
                <w:sz w:val="18"/>
                <w:szCs w:val="18"/>
              </w:rPr>
            </w:pPr>
          </w:p>
        </w:tc>
      </w:tr>
      <w:tr w:rsidR="001403D0" w:rsidRPr="00706F39" w:rsidTr="001612D2">
        <w:trPr>
          <w:trHeight w:val="70"/>
        </w:trPr>
        <w:tc>
          <w:tcPr>
            <w:tcW w:w="1107" w:type="dxa"/>
            <w:vMerge/>
          </w:tcPr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proofErr w:type="gramStart"/>
            <w:r w:rsidRPr="00706F39">
              <w:rPr>
                <w:sz w:val="20"/>
                <w:szCs w:val="20"/>
              </w:rPr>
              <w:t>Результаты  ОГЭ</w:t>
            </w:r>
            <w:proofErr w:type="gramEnd"/>
            <w:r w:rsidRPr="00706F39">
              <w:rPr>
                <w:sz w:val="20"/>
                <w:szCs w:val="20"/>
              </w:rPr>
              <w:t xml:space="preserve"> (наличие учащихся, набравших максимальный балл)– 1б., ЕГЭ (наличие 100 –балльников, результаты выше средне-областного)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 xml:space="preserve"> – 1б., Всероссийских проверочных работ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Обучающихся (наличие учащихся, набравших максимальный балл) – 1б.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lastRenderedPageBreak/>
              <w:t>Наличие обучающихся – призеров предметных олимпиад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(1 места на муниципальном уровне, - 1 б.;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 xml:space="preserve">1-3 места – на региональном </w:t>
            </w:r>
            <w:proofErr w:type="gramStart"/>
            <w:r w:rsidRPr="00706F39">
              <w:rPr>
                <w:sz w:val="20"/>
                <w:szCs w:val="20"/>
              </w:rPr>
              <w:t>уровне  –</w:t>
            </w:r>
            <w:proofErr w:type="gramEnd"/>
            <w:r w:rsidRPr="00706F39">
              <w:rPr>
                <w:sz w:val="20"/>
                <w:szCs w:val="20"/>
              </w:rPr>
              <w:t xml:space="preserve"> 2 б.; 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на всероссийском уровне – 3б.;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международном уровне – 4б.).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.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lastRenderedPageBreak/>
              <w:t xml:space="preserve">Наличие обучающихся – призеров конкурсов, фестивалей, спортивных мероприятий (1 места на муниципальном уровне – 1 </w:t>
            </w:r>
            <w:proofErr w:type="gramStart"/>
            <w:r w:rsidRPr="00706F39">
              <w:rPr>
                <w:sz w:val="20"/>
                <w:szCs w:val="20"/>
              </w:rPr>
              <w:t>б.;,</w:t>
            </w:r>
            <w:proofErr w:type="gramEnd"/>
            <w:r w:rsidRPr="00706F39">
              <w:rPr>
                <w:sz w:val="20"/>
                <w:szCs w:val="20"/>
              </w:rPr>
              <w:t xml:space="preserve"> 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1-3 места на региональном уровне – 2б.;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всероссийском уровне –  3б.;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 xml:space="preserve">международном </w:t>
            </w:r>
            <w:r w:rsidRPr="00706F39">
              <w:rPr>
                <w:sz w:val="20"/>
                <w:szCs w:val="20"/>
              </w:rPr>
              <w:lastRenderedPageBreak/>
              <w:t>уровне – 4 б.).</w:t>
            </w: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proofErr w:type="gramStart"/>
            <w:r w:rsidRPr="00706F39">
              <w:rPr>
                <w:sz w:val="20"/>
                <w:szCs w:val="20"/>
              </w:rPr>
              <w:lastRenderedPageBreak/>
              <w:t>Масштаб  внедрения</w:t>
            </w:r>
            <w:proofErr w:type="gramEnd"/>
            <w:r w:rsidRPr="00706F39">
              <w:rPr>
                <w:sz w:val="20"/>
                <w:szCs w:val="20"/>
              </w:rPr>
              <w:t xml:space="preserve"> ИКТ-технологий (создание эл. пособий: тестовые оболочки, </w:t>
            </w:r>
            <w:proofErr w:type="spellStart"/>
            <w:r w:rsidRPr="00706F39">
              <w:rPr>
                <w:sz w:val="20"/>
                <w:szCs w:val="20"/>
              </w:rPr>
              <w:t>КИМы</w:t>
            </w:r>
            <w:proofErr w:type="spellEnd"/>
            <w:r w:rsidRPr="00706F39">
              <w:rPr>
                <w:sz w:val="20"/>
                <w:szCs w:val="20"/>
              </w:rPr>
              <w:t>, дидактические материалы, решебники-3 б., учебников- 6б., новых электронных ресурсов: сайты, блоги, чаты, форумы, ассоциации -1б.).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lastRenderedPageBreak/>
              <w:t>Использование электронного обучения и дистанционных образовательных технологий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: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Реализация образовательных программ с применением дистанционных образовательных технологий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 xml:space="preserve">-3б. 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Реализация образовательных программ с применением электронного обучения -2 б.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tabs>
                <w:tab w:val="left" w:pos="435"/>
                <w:tab w:val="center" w:pos="612"/>
              </w:tabs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ab/>
            </w:r>
          </w:p>
          <w:p w:rsidR="001403D0" w:rsidRPr="00706F39" w:rsidRDefault="001403D0" w:rsidP="001612D2">
            <w:pPr>
              <w:tabs>
                <w:tab w:val="left" w:pos="435"/>
                <w:tab w:val="center" w:pos="612"/>
              </w:tabs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tabs>
                <w:tab w:val="left" w:pos="435"/>
                <w:tab w:val="center" w:pos="612"/>
              </w:tabs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tabs>
                <w:tab w:val="left" w:pos="435"/>
                <w:tab w:val="center" w:pos="612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lastRenderedPageBreak/>
              <w:t>Ведение интернет-</w:t>
            </w:r>
            <w:proofErr w:type="spellStart"/>
            <w:r w:rsidRPr="00706F39">
              <w:rPr>
                <w:sz w:val="20"/>
                <w:szCs w:val="20"/>
              </w:rPr>
              <w:t>пед</w:t>
            </w:r>
            <w:proofErr w:type="spellEnd"/>
            <w:r w:rsidRPr="00706F39">
              <w:rPr>
                <w:sz w:val="20"/>
                <w:szCs w:val="20"/>
              </w:rPr>
              <w:t xml:space="preserve">. мастерских, 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 xml:space="preserve">интернет-мастер-классов, </w:t>
            </w:r>
            <w:proofErr w:type="spellStart"/>
            <w:r w:rsidRPr="00706F39">
              <w:rPr>
                <w:sz w:val="20"/>
                <w:szCs w:val="20"/>
              </w:rPr>
              <w:t>вебинаров</w:t>
            </w:r>
            <w:proofErr w:type="spellEnd"/>
            <w:r w:rsidRPr="00706F39">
              <w:rPr>
                <w:sz w:val="20"/>
                <w:szCs w:val="20"/>
              </w:rPr>
              <w:t xml:space="preserve">, </w:t>
            </w:r>
            <w:proofErr w:type="gramStart"/>
            <w:r w:rsidRPr="00706F39">
              <w:rPr>
                <w:sz w:val="20"/>
                <w:szCs w:val="20"/>
              </w:rPr>
              <w:t>он-</w:t>
            </w:r>
            <w:proofErr w:type="spellStart"/>
            <w:r w:rsidRPr="00706F39">
              <w:rPr>
                <w:sz w:val="20"/>
                <w:szCs w:val="20"/>
              </w:rPr>
              <w:t>лайн</w:t>
            </w:r>
            <w:proofErr w:type="spellEnd"/>
            <w:proofErr w:type="gramEnd"/>
            <w:r w:rsidRPr="00706F39">
              <w:rPr>
                <w:sz w:val="20"/>
                <w:szCs w:val="20"/>
              </w:rPr>
              <w:t xml:space="preserve"> конференций: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 xml:space="preserve">муниципальный уровень - 1б.; региональный </w:t>
            </w:r>
            <w:proofErr w:type="gramStart"/>
            <w:r w:rsidRPr="00706F39">
              <w:rPr>
                <w:sz w:val="20"/>
                <w:szCs w:val="20"/>
              </w:rPr>
              <w:t>уровень.-</w:t>
            </w:r>
            <w:proofErr w:type="gramEnd"/>
            <w:r w:rsidRPr="00706F39">
              <w:rPr>
                <w:sz w:val="20"/>
                <w:szCs w:val="20"/>
              </w:rPr>
              <w:t xml:space="preserve"> 2 б.; всероссийский уровень - 3б.; международный уровень - 4 б.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lastRenderedPageBreak/>
              <w:t>Активное позиционирование своего инновационного и экспериментального опыта работы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(выступления с опытом работы на муниципальном уровне – 2б.; региональном уровне– 3б.; всероссийском уровне- 4б.).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lastRenderedPageBreak/>
              <w:t>Наличие у педагогов   публикаций в печатных изданиях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на муниципальном уровне– 1б.; региональном уровне – 2б.; всероссийском уровне- 3б.)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lastRenderedPageBreak/>
              <w:t xml:space="preserve">Наличие разработанных по итогам инновационной и экспериментальной деятельности методических пособий, учебников 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 xml:space="preserve">на муниципальном уровне – 1б.; региональном </w:t>
            </w:r>
            <w:proofErr w:type="gramStart"/>
            <w:r w:rsidRPr="00706F39">
              <w:rPr>
                <w:sz w:val="20"/>
                <w:szCs w:val="20"/>
              </w:rPr>
              <w:t>уровне  –</w:t>
            </w:r>
            <w:proofErr w:type="gramEnd"/>
            <w:r w:rsidRPr="00706F39">
              <w:rPr>
                <w:sz w:val="20"/>
                <w:szCs w:val="20"/>
              </w:rPr>
              <w:t xml:space="preserve"> 2б.; всероссийском уровне- 4б.).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lastRenderedPageBreak/>
              <w:t xml:space="preserve">Позитивное отношение местного сообщества, общественности </w:t>
            </w:r>
          </w:p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(наличие отзывов, грамот, благодарственных писем) – 3б</w:t>
            </w: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403D0" w:rsidRPr="00706F39" w:rsidRDefault="001403D0" w:rsidP="001612D2">
            <w:pPr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 xml:space="preserve">Победитель (Гран-при, 1-е место) или призер (2-3 место) в фестивалях, конкурсах, смотрах:  на муниципальном уровне – 1 б., региональном уровне – 2б, всероссийском уровне- 3б, международном </w:t>
            </w:r>
            <w:r w:rsidRPr="00706F39">
              <w:rPr>
                <w:sz w:val="20"/>
                <w:szCs w:val="20"/>
              </w:rPr>
              <w:lastRenderedPageBreak/>
              <w:t>уровне – 4б</w:t>
            </w:r>
          </w:p>
        </w:tc>
        <w:tc>
          <w:tcPr>
            <w:tcW w:w="1080" w:type="dxa"/>
            <w:shd w:val="clear" w:color="auto" w:fill="auto"/>
          </w:tcPr>
          <w:p w:rsidR="001403D0" w:rsidRPr="00706F39" w:rsidRDefault="001403D0" w:rsidP="001612D2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lastRenderedPageBreak/>
              <w:t>Личный вклад в развитие муниципальной системы образования, получивший публичное признание</w:t>
            </w: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 xml:space="preserve">(благодарности, грамоты муниципального уровня- 2б, </w:t>
            </w: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706F39">
              <w:rPr>
                <w:sz w:val="20"/>
                <w:szCs w:val="20"/>
              </w:rPr>
              <w:t>Регионального уровня – 3б, всероссийского уровня - 4б)</w:t>
            </w: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1403D0" w:rsidRPr="00706F39" w:rsidRDefault="001403D0" w:rsidP="001612D2">
            <w:pPr>
              <w:ind w:lef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403D0" w:rsidRPr="00706F39" w:rsidRDefault="001403D0" w:rsidP="001612D2">
            <w:pPr>
              <w:rPr>
                <w:sz w:val="18"/>
                <w:szCs w:val="18"/>
              </w:rPr>
            </w:pPr>
          </w:p>
        </w:tc>
      </w:tr>
    </w:tbl>
    <w:p w:rsidR="00ED42C1" w:rsidRDefault="00ED42C1"/>
    <w:p w:rsidR="001403D0" w:rsidRPr="001403D0" w:rsidRDefault="001403D0" w:rsidP="001403D0">
      <w:pPr>
        <w:jc w:val="center"/>
        <w:rPr>
          <w:b/>
        </w:rPr>
      </w:pPr>
    </w:p>
    <w:p w:rsidR="001403D0" w:rsidRPr="001403D0" w:rsidRDefault="001403D0" w:rsidP="001403D0">
      <w:pPr>
        <w:jc w:val="center"/>
        <w:rPr>
          <w:b/>
        </w:rPr>
      </w:pPr>
      <w:r w:rsidRPr="001403D0">
        <w:rPr>
          <w:b/>
        </w:rPr>
        <w:t>Категория «Учащиеся и воспитанники»</w:t>
      </w:r>
    </w:p>
    <w:p w:rsidR="001403D0" w:rsidRPr="001403D0" w:rsidRDefault="001403D0" w:rsidP="001403D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703"/>
        <w:gridCol w:w="1843"/>
        <w:gridCol w:w="2552"/>
        <w:gridCol w:w="2126"/>
        <w:gridCol w:w="2268"/>
        <w:gridCol w:w="1559"/>
        <w:gridCol w:w="1276"/>
        <w:gridCol w:w="1276"/>
      </w:tblGrid>
      <w:tr w:rsidR="001403D0" w:rsidRPr="001403D0" w:rsidTr="001612D2">
        <w:tc>
          <w:tcPr>
            <w:tcW w:w="673" w:type="dxa"/>
          </w:tcPr>
          <w:p w:rsidR="001403D0" w:rsidRPr="001403D0" w:rsidRDefault="001403D0" w:rsidP="001403D0">
            <w:r w:rsidRPr="001403D0">
              <w:t>№</w:t>
            </w:r>
          </w:p>
        </w:tc>
        <w:tc>
          <w:tcPr>
            <w:tcW w:w="1703" w:type="dxa"/>
          </w:tcPr>
          <w:p w:rsidR="001403D0" w:rsidRPr="001403D0" w:rsidRDefault="001403D0" w:rsidP="001403D0">
            <w:r w:rsidRPr="001403D0">
              <w:t>Фамилия, имя, отчество (последнее – при наличии) учащегося/воспитанника</w:t>
            </w:r>
          </w:p>
        </w:tc>
        <w:tc>
          <w:tcPr>
            <w:tcW w:w="1843" w:type="dxa"/>
          </w:tcPr>
          <w:p w:rsidR="001403D0" w:rsidRPr="001403D0" w:rsidRDefault="001403D0" w:rsidP="001403D0">
            <w:r w:rsidRPr="001403D0">
              <w:t>МОУ</w:t>
            </w:r>
          </w:p>
        </w:tc>
        <w:tc>
          <w:tcPr>
            <w:tcW w:w="9781" w:type="dxa"/>
            <w:gridSpan w:val="5"/>
          </w:tcPr>
          <w:p w:rsidR="001403D0" w:rsidRPr="001403D0" w:rsidRDefault="001403D0" w:rsidP="001403D0">
            <w:pPr>
              <w:jc w:val="center"/>
              <w:rPr>
                <w:b/>
              </w:rPr>
            </w:pPr>
            <w:r w:rsidRPr="001403D0">
              <w:rPr>
                <w:b/>
              </w:rPr>
              <w:t>Достижения</w:t>
            </w:r>
          </w:p>
        </w:tc>
        <w:tc>
          <w:tcPr>
            <w:tcW w:w="1276" w:type="dxa"/>
          </w:tcPr>
          <w:p w:rsidR="001403D0" w:rsidRPr="001403D0" w:rsidRDefault="001403D0" w:rsidP="001403D0">
            <w:pPr>
              <w:jc w:val="center"/>
              <w:rPr>
                <w:b/>
              </w:rPr>
            </w:pPr>
            <w:r w:rsidRPr="001403D0">
              <w:t>Итоговая оценка</w:t>
            </w:r>
          </w:p>
        </w:tc>
      </w:tr>
      <w:tr w:rsidR="001403D0" w:rsidRPr="001403D0" w:rsidTr="001612D2">
        <w:tc>
          <w:tcPr>
            <w:tcW w:w="673" w:type="dxa"/>
          </w:tcPr>
          <w:p w:rsidR="001403D0" w:rsidRPr="001403D0" w:rsidRDefault="001403D0" w:rsidP="001403D0"/>
        </w:tc>
        <w:tc>
          <w:tcPr>
            <w:tcW w:w="1703" w:type="dxa"/>
          </w:tcPr>
          <w:p w:rsidR="001403D0" w:rsidRPr="001403D0" w:rsidRDefault="001403D0" w:rsidP="001403D0">
            <w:pPr>
              <w:ind w:right="-108"/>
            </w:pPr>
          </w:p>
        </w:tc>
        <w:tc>
          <w:tcPr>
            <w:tcW w:w="1843" w:type="dxa"/>
          </w:tcPr>
          <w:p w:rsidR="001403D0" w:rsidRPr="001403D0" w:rsidRDefault="001403D0" w:rsidP="001403D0"/>
        </w:tc>
        <w:tc>
          <w:tcPr>
            <w:tcW w:w="2552" w:type="dxa"/>
          </w:tcPr>
          <w:p w:rsidR="001403D0" w:rsidRPr="001403D0" w:rsidRDefault="001403D0" w:rsidP="001403D0">
            <w:pPr>
              <w:rPr>
                <w:b/>
              </w:rPr>
            </w:pPr>
            <w:proofErr w:type="gramStart"/>
            <w:r w:rsidRPr="001403D0">
              <w:rPr>
                <w:b/>
              </w:rPr>
              <w:t>Муниципальный  уровень</w:t>
            </w:r>
            <w:proofErr w:type="gramEnd"/>
            <w:r w:rsidRPr="001403D0">
              <w:rPr>
                <w:b/>
              </w:rPr>
              <w:t xml:space="preserve">- </w:t>
            </w:r>
          </w:p>
          <w:p w:rsidR="001403D0" w:rsidRPr="001403D0" w:rsidRDefault="001403D0" w:rsidP="001403D0">
            <w:r w:rsidRPr="001403D0">
              <w:t>Только победители (Гран-при, 1-е место) – 1 балл</w:t>
            </w:r>
          </w:p>
        </w:tc>
        <w:tc>
          <w:tcPr>
            <w:tcW w:w="2126" w:type="dxa"/>
          </w:tcPr>
          <w:p w:rsidR="001403D0" w:rsidRPr="001403D0" w:rsidRDefault="001403D0" w:rsidP="001403D0">
            <w:pPr>
              <w:rPr>
                <w:b/>
              </w:rPr>
            </w:pPr>
            <w:r w:rsidRPr="001403D0">
              <w:rPr>
                <w:b/>
              </w:rPr>
              <w:t>Региональный уровень</w:t>
            </w:r>
          </w:p>
          <w:p w:rsidR="001403D0" w:rsidRPr="001403D0" w:rsidRDefault="001403D0" w:rsidP="001403D0">
            <w:r w:rsidRPr="001403D0">
              <w:t xml:space="preserve">Победители (Гран-при, 1-е место) – </w:t>
            </w:r>
          </w:p>
          <w:p w:rsidR="001403D0" w:rsidRPr="001403D0" w:rsidRDefault="001403D0" w:rsidP="001403D0">
            <w:r w:rsidRPr="001403D0">
              <w:t>2 балла</w:t>
            </w:r>
          </w:p>
          <w:p w:rsidR="001403D0" w:rsidRPr="001403D0" w:rsidRDefault="001403D0" w:rsidP="001403D0">
            <w:r w:rsidRPr="001403D0">
              <w:t>Призёры (2-3 место) – 1 балл</w:t>
            </w:r>
          </w:p>
        </w:tc>
        <w:tc>
          <w:tcPr>
            <w:tcW w:w="2268" w:type="dxa"/>
          </w:tcPr>
          <w:p w:rsidR="001403D0" w:rsidRPr="001403D0" w:rsidRDefault="001403D0" w:rsidP="001403D0">
            <w:pPr>
              <w:rPr>
                <w:b/>
              </w:rPr>
            </w:pPr>
            <w:r w:rsidRPr="001403D0">
              <w:rPr>
                <w:b/>
              </w:rPr>
              <w:t xml:space="preserve">Всероссийский и международный уровень </w:t>
            </w:r>
          </w:p>
          <w:p w:rsidR="001403D0" w:rsidRPr="001403D0" w:rsidRDefault="001403D0" w:rsidP="001403D0">
            <w:r w:rsidRPr="001403D0">
              <w:t xml:space="preserve">Победители (Гран-при, 1-е место)– </w:t>
            </w:r>
          </w:p>
          <w:p w:rsidR="001403D0" w:rsidRPr="001403D0" w:rsidRDefault="001403D0" w:rsidP="001403D0">
            <w:r w:rsidRPr="001403D0">
              <w:t>3 балла</w:t>
            </w:r>
          </w:p>
          <w:p w:rsidR="001403D0" w:rsidRPr="001403D0" w:rsidRDefault="001403D0" w:rsidP="001403D0">
            <w:r w:rsidRPr="001403D0">
              <w:t>Призёры (2-3 место)– 2 балла</w:t>
            </w:r>
          </w:p>
        </w:tc>
        <w:tc>
          <w:tcPr>
            <w:tcW w:w="1559" w:type="dxa"/>
          </w:tcPr>
          <w:p w:rsidR="001403D0" w:rsidRPr="001403D0" w:rsidRDefault="001403D0" w:rsidP="001403D0">
            <w:pPr>
              <w:rPr>
                <w:b/>
              </w:rPr>
            </w:pPr>
            <w:r w:rsidRPr="001403D0">
              <w:rPr>
                <w:b/>
              </w:rPr>
              <w:t>Учебные достижения</w:t>
            </w:r>
          </w:p>
          <w:p w:rsidR="001403D0" w:rsidRPr="001403D0" w:rsidRDefault="001403D0" w:rsidP="001403D0">
            <w:r w:rsidRPr="001403D0">
              <w:t>Отличник – 3 балла Хорошист -2 балла</w:t>
            </w:r>
          </w:p>
        </w:tc>
        <w:tc>
          <w:tcPr>
            <w:tcW w:w="1276" w:type="dxa"/>
          </w:tcPr>
          <w:p w:rsidR="001403D0" w:rsidRPr="001403D0" w:rsidRDefault="001403D0" w:rsidP="001403D0">
            <w:r w:rsidRPr="001403D0">
              <w:t xml:space="preserve">Дистанционное участие – Победители (Гран-при, 1-е место) – </w:t>
            </w:r>
          </w:p>
          <w:p w:rsidR="001403D0" w:rsidRPr="001403D0" w:rsidRDefault="001403D0" w:rsidP="001403D0">
            <w:r w:rsidRPr="001403D0">
              <w:t>2 балла</w:t>
            </w:r>
          </w:p>
          <w:p w:rsidR="001403D0" w:rsidRPr="001403D0" w:rsidRDefault="001403D0" w:rsidP="001403D0">
            <w:r w:rsidRPr="001403D0">
              <w:t xml:space="preserve">Призёры (2-3 </w:t>
            </w:r>
            <w:r w:rsidRPr="001403D0">
              <w:lastRenderedPageBreak/>
              <w:t xml:space="preserve">место)– 1 балл </w:t>
            </w:r>
          </w:p>
        </w:tc>
        <w:tc>
          <w:tcPr>
            <w:tcW w:w="1276" w:type="dxa"/>
          </w:tcPr>
          <w:p w:rsidR="001403D0" w:rsidRPr="001403D0" w:rsidRDefault="001403D0" w:rsidP="001403D0"/>
        </w:tc>
      </w:tr>
      <w:tr w:rsidR="001403D0" w:rsidRPr="001403D0" w:rsidTr="001612D2">
        <w:tc>
          <w:tcPr>
            <w:tcW w:w="673" w:type="dxa"/>
          </w:tcPr>
          <w:p w:rsidR="001403D0" w:rsidRPr="001403D0" w:rsidRDefault="001403D0" w:rsidP="001403D0">
            <w:r w:rsidRPr="001403D0">
              <w:t>1</w:t>
            </w:r>
          </w:p>
        </w:tc>
        <w:tc>
          <w:tcPr>
            <w:tcW w:w="1703" w:type="dxa"/>
          </w:tcPr>
          <w:p w:rsidR="001403D0" w:rsidRPr="001403D0" w:rsidRDefault="001403D0" w:rsidP="001403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403D0" w:rsidRPr="001403D0" w:rsidRDefault="001403D0" w:rsidP="001403D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03D0" w:rsidRPr="001403D0" w:rsidRDefault="001403D0" w:rsidP="001403D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403D0" w:rsidRPr="001403D0" w:rsidRDefault="001403D0" w:rsidP="001403D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403D0" w:rsidRPr="001403D0" w:rsidRDefault="001403D0" w:rsidP="001403D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403D0" w:rsidRPr="001403D0" w:rsidRDefault="001403D0" w:rsidP="001403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403D0" w:rsidRPr="001403D0" w:rsidRDefault="001403D0" w:rsidP="001403D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403D0" w:rsidRPr="001403D0" w:rsidRDefault="001403D0" w:rsidP="001403D0">
            <w:pPr>
              <w:rPr>
                <w:sz w:val="32"/>
                <w:szCs w:val="32"/>
              </w:rPr>
            </w:pPr>
          </w:p>
        </w:tc>
      </w:tr>
    </w:tbl>
    <w:p w:rsidR="001403D0" w:rsidRDefault="001403D0">
      <w:bookmarkStart w:id="0" w:name="_GoBack"/>
      <w:bookmarkEnd w:id="0"/>
    </w:p>
    <w:sectPr w:rsidR="001403D0" w:rsidSect="001403D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B9"/>
    <w:rsid w:val="001403D0"/>
    <w:rsid w:val="00484CDD"/>
    <w:rsid w:val="00ED42C1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6C97"/>
  <w15:chartTrackingRefBased/>
  <w15:docId w15:val="{54E3CEF2-D8DF-4960-B0BF-D5532ED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D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CDD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4CDD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84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84CDD"/>
    <w:rPr>
      <w:rFonts w:eastAsia="Times New Roman"/>
      <w:b/>
      <w:bCs/>
      <w:sz w:val="28"/>
      <w:szCs w:val="28"/>
    </w:rPr>
  </w:style>
  <w:style w:type="paragraph" w:customStyle="1" w:styleId="a3">
    <w:basedOn w:val="a"/>
    <w:next w:val="a4"/>
    <w:link w:val="a5"/>
    <w:uiPriority w:val="99"/>
    <w:qFormat/>
    <w:rsid w:val="00484CDD"/>
    <w:pPr>
      <w:jc w:val="center"/>
    </w:pPr>
    <w:rPr>
      <w:b/>
      <w:bCs/>
    </w:rPr>
  </w:style>
  <w:style w:type="character" w:customStyle="1" w:styleId="a5">
    <w:name w:val="Название Знак"/>
    <w:link w:val="a3"/>
    <w:uiPriority w:val="99"/>
    <w:rsid w:val="0048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rsid w:val="00484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84CD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Subtitle"/>
    <w:basedOn w:val="a"/>
    <w:link w:val="a8"/>
    <w:qFormat/>
    <w:rsid w:val="00484CDD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8">
    <w:name w:val="Подзаголовок Знак"/>
    <w:link w:val="a7"/>
    <w:rsid w:val="00484CDD"/>
    <w:rPr>
      <w:rFonts w:ascii="Arial" w:eastAsia="Times New Roman" w:hAnsi="Arial" w:cs="Arial"/>
      <w:sz w:val="24"/>
      <w:szCs w:val="24"/>
    </w:rPr>
  </w:style>
  <w:style w:type="character" w:styleId="a9">
    <w:name w:val="Strong"/>
    <w:qFormat/>
    <w:rsid w:val="00484CDD"/>
    <w:rPr>
      <w:b/>
      <w:bCs/>
    </w:rPr>
  </w:style>
  <w:style w:type="character" w:styleId="aa">
    <w:name w:val="Emphasis"/>
    <w:uiPriority w:val="20"/>
    <w:qFormat/>
    <w:rsid w:val="00484CDD"/>
    <w:rPr>
      <w:i/>
      <w:iCs/>
    </w:rPr>
  </w:style>
  <w:style w:type="paragraph" w:styleId="ab">
    <w:name w:val="No Spacing"/>
    <w:link w:val="ac"/>
    <w:uiPriority w:val="1"/>
    <w:qFormat/>
    <w:rsid w:val="00484CDD"/>
    <w:rPr>
      <w:rFonts w:eastAsia="Times New Roman"/>
      <w:sz w:val="22"/>
      <w:szCs w:val="22"/>
      <w:lang w:eastAsia="ru-RU"/>
    </w:rPr>
  </w:style>
  <w:style w:type="character" w:customStyle="1" w:styleId="ac">
    <w:name w:val="Без интервала Знак"/>
    <w:link w:val="ab"/>
    <w:uiPriority w:val="1"/>
    <w:rsid w:val="00484CDD"/>
    <w:rPr>
      <w:rFonts w:eastAsia="Times New Roman"/>
      <w:sz w:val="22"/>
      <w:szCs w:val="22"/>
      <w:lang w:eastAsia="ru-RU"/>
    </w:rPr>
  </w:style>
  <w:style w:type="paragraph" w:styleId="ad">
    <w:name w:val="List Paragraph"/>
    <w:basedOn w:val="a"/>
    <w:link w:val="ae"/>
    <w:uiPriority w:val="34"/>
    <w:qFormat/>
    <w:rsid w:val="00484C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84CD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Ивановна</dc:creator>
  <cp:keywords/>
  <dc:description/>
  <cp:lastModifiedBy>Никитина Татьяна Ивановна</cp:lastModifiedBy>
  <cp:revision>2</cp:revision>
  <dcterms:created xsi:type="dcterms:W3CDTF">2018-07-10T04:52:00Z</dcterms:created>
  <dcterms:modified xsi:type="dcterms:W3CDTF">2018-07-10T04:55:00Z</dcterms:modified>
</cp:coreProperties>
</file>